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6930"/>
      </w:tblGrid>
      <w:tr w:rsidR="003168E3" w:rsidRPr="00B35797" w14:paraId="1E61B026" w14:textId="77777777" w:rsidTr="003877B8">
        <w:tc>
          <w:tcPr>
            <w:tcW w:w="2430" w:type="dxa"/>
          </w:tcPr>
          <w:p w14:paraId="3F74FC7A" w14:textId="5113E113" w:rsidR="003168E3" w:rsidRPr="00B35797" w:rsidRDefault="003168E3" w:rsidP="00EC3D85">
            <w:pPr>
              <w:pStyle w:val="Heading1"/>
              <w:outlineLvl w:val="0"/>
            </w:pPr>
            <w:r w:rsidRPr="00B35797">
              <w:rPr>
                <w:noProof/>
              </w:rPr>
              <w:drawing>
                <wp:inline distT="0" distB="0" distL="0" distR="0" wp14:anchorId="5A4E3938" wp14:editId="1BB2634E">
                  <wp:extent cx="1371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oneda\Desktop\blue square 300pix by 300 pix.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noFill/>
                          <a:ln>
                            <a:noFill/>
                          </a:ln>
                        </pic:spPr>
                      </pic:pic>
                    </a:graphicData>
                  </a:graphic>
                </wp:inline>
              </w:drawing>
            </w:r>
            <w:r w:rsidRPr="00B35797">
              <w:t xml:space="preserve"> </w:t>
            </w:r>
          </w:p>
        </w:tc>
        <w:tc>
          <w:tcPr>
            <w:tcW w:w="6930" w:type="dxa"/>
            <w:vAlign w:val="bottom"/>
          </w:tcPr>
          <w:p w14:paraId="034FB3C2" w14:textId="1872DBBA" w:rsidR="00D84DCA" w:rsidRDefault="00475D07" w:rsidP="00EC3D85">
            <w:pPr>
              <w:pStyle w:val="Heading1"/>
              <w:outlineLvl w:val="0"/>
            </w:pPr>
            <w:r>
              <w:t>George Marinos</w:t>
            </w:r>
            <w:r w:rsidR="00D84DCA">
              <w:t>, CPA</w:t>
            </w:r>
          </w:p>
          <w:p w14:paraId="49D8669E" w14:textId="143E7B14" w:rsidR="003168E3" w:rsidRPr="00B35797" w:rsidRDefault="00475D07" w:rsidP="00F3618B">
            <w:pPr>
              <w:pStyle w:val="Heading2"/>
              <w:outlineLvl w:val="1"/>
            </w:pPr>
            <w:r>
              <w:t xml:space="preserve">CEO and </w:t>
            </w:r>
            <w:r w:rsidR="00D34C5D">
              <w:t>Tax</w:t>
            </w:r>
            <w:r w:rsidR="00D95F11">
              <w:t xml:space="preserve"> Partner</w:t>
            </w:r>
          </w:p>
          <w:p w14:paraId="0DE5970A" w14:textId="50112E2C" w:rsidR="003168E3" w:rsidRPr="00B35797" w:rsidRDefault="003168E3" w:rsidP="00EC3D85"/>
          <w:p w14:paraId="2AD1556D" w14:textId="04945B68" w:rsidR="003168E3" w:rsidRDefault="000C3CEF" w:rsidP="00D84DCA">
            <w:pPr>
              <w:pStyle w:val="Heading2"/>
              <w:outlineLvl w:val="1"/>
            </w:pPr>
            <w:hyperlink r:id="rId8" w:history="1">
              <w:r w:rsidR="00475D07">
                <w:rPr>
                  <w:rStyle w:val="Hyperlink"/>
                </w:rPr>
                <w:t>gmarinos@seiler.com</w:t>
              </w:r>
            </w:hyperlink>
            <w:r w:rsidR="00D95F11">
              <w:t xml:space="preserve"> | </w:t>
            </w:r>
            <w:r w:rsidR="00D34C5D">
              <w:t>650</w:t>
            </w:r>
            <w:r w:rsidR="003168E3" w:rsidRPr="00B35797">
              <w:t>.</w:t>
            </w:r>
            <w:r w:rsidR="00D34C5D">
              <w:t>365</w:t>
            </w:r>
            <w:r w:rsidR="003168E3" w:rsidRPr="00B35797">
              <w:t>.</w:t>
            </w:r>
            <w:r w:rsidR="00D34C5D">
              <w:t>4646</w:t>
            </w:r>
          </w:p>
          <w:p w14:paraId="3BE013BB" w14:textId="59527AF2" w:rsidR="00BD4579" w:rsidRPr="00BD4579" w:rsidRDefault="000C3CEF" w:rsidP="00BD4579">
            <w:hyperlink r:id="rId9" w:history="1">
              <w:r w:rsidR="00BD4579" w:rsidRPr="00D95F11">
                <w:rPr>
                  <w:rStyle w:val="Hyperlink"/>
                </w:rPr>
                <w:t>LinkedIn Profile</w:t>
              </w:r>
            </w:hyperlink>
          </w:p>
        </w:tc>
      </w:tr>
    </w:tbl>
    <w:p w14:paraId="24AF52A9" w14:textId="44872DA0" w:rsidR="003168E3" w:rsidRPr="00B35797" w:rsidRDefault="003168E3" w:rsidP="00EC3D85"/>
    <w:p w14:paraId="36CD01F1" w14:textId="0BB6A37E" w:rsidR="003B738E" w:rsidRDefault="003B738E" w:rsidP="003B738E">
      <w:r>
        <w:t xml:space="preserve">George is Seiler’s Chief Executive Officer and </w:t>
      </w:r>
      <w:r w:rsidR="002139B2" w:rsidRPr="002139B2">
        <w:t xml:space="preserve">is </w:t>
      </w:r>
      <w:r w:rsidR="005E29DE">
        <w:t>the leader</w:t>
      </w:r>
      <w:r w:rsidR="002139B2" w:rsidRPr="002139B2">
        <w:t xml:space="preserve"> of the firm’s executive governing board.</w:t>
      </w:r>
      <w:r w:rsidR="002139B2">
        <w:t xml:space="preserve"> He </w:t>
      </w:r>
      <w:r>
        <w:t xml:space="preserve">has </w:t>
      </w:r>
      <w:r w:rsidR="000C3CEF">
        <w:t>30</w:t>
      </w:r>
      <w:r>
        <w:t xml:space="preserve"> years of experience in advisory, tax, accounting and finance matters. Prior to his appointment as CEO, he held various leadership positions at Seiler, including many years serving as the head of the firm’s Tax Committee, which helps provide guidance around technical tax matters and policy at the firm. </w:t>
      </w:r>
    </w:p>
    <w:p w14:paraId="1F0418D7" w14:textId="1314C52D" w:rsidR="003B738E" w:rsidRDefault="003B738E" w:rsidP="003B738E"/>
    <w:p w14:paraId="71D039F0" w14:textId="5E39E5A0" w:rsidR="003B738E" w:rsidRDefault="003B738E" w:rsidP="003B738E">
      <w:r>
        <w:t>George’s experience working with ultra-high-net-worth individuals and families is extensive and ranges from income, estate</w:t>
      </w:r>
      <w:r w:rsidR="00F240DF">
        <w:t>,</w:t>
      </w:r>
      <w:r>
        <w:t xml:space="preserve"> and charitable gift planning to foreign in-bound / out-bound tax matters. He serves large, multi-generational family groups; public and private company executives; </w:t>
      </w:r>
      <w:r w:rsidR="000C3CEF">
        <w:t>closely held</w:t>
      </w:r>
      <w:r>
        <w:t xml:space="preserve"> business owners; and general partners in venture capital, real estate, hedge fund</w:t>
      </w:r>
      <w:r w:rsidR="00F240DF">
        <w:t>,</w:t>
      </w:r>
      <w:r>
        <w:t xml:space="preserve"> and private equity. </w:t>
      </w:r>
    </w:p>
    <w:p w14:paraId="7B39A2AE" w14:textId="77777777" w:rsidR="003B738E" w:rsidRDefault="003B738E" w:rsidP="003B738E"/>
    <w:p w14:paraId="1CB758AF" w14:textId="0231CDDB" w:rsidR="002A24F4" w:rsidRDefault="003B738E" w:rsidP="00475D07">
      <w:r>
        <w:t>George also works with privately</w:t>
      </w:r>
      <w:r w:rsidR="000C3CEF">
        <w:t xml:space="preserve"> </w:t>
      </w:r>
      <w:r>
        <w:t>held businesses, including those in the real e</w:t>
      </w:r>
      <w:bookmarkStart w:id="0" w:name="_GoBack"/>
      <w:bookmarkEnd w:id="0"/>
      <w:r>
        <w:t>state, high tech, software, professional services, financial services, manufacturing and wholesale industries. He consults his business clients on their tax planning, tax accounting</w:t>
      </w:r>
      <w:r w:rsidR="00F240DF">
        <w:t>,</w:t>
      </w:r>
      <w:r>
        <w:t xml:space="preserve"> and compliance, as well as entity formation and structuring, transaction advisory, in-bound and out-bound matters, U.S. and foreign partner / subsidiary relationships, multi-state tax, compensation planning and other matters. He also has experience representing his clients in front of various tax authorities.</w:t>
      </w:r>
    </w:p>
    <w:p w14:paraId="43D1344E" w14:textId="77777777" w:rsidR="003168E3" w:rsidRPr="00B35797" w:rsidRDefault="003168E3" w:rsidP="00475D07"/>
    <w:p w14:paraId="20D0EAF8" w14:textId="2C301D02" w:rsidR="00475D07" w:rsidRPr="00235574" w:rsidRDefault="00475D07" w:rsidP="00475D07">
      <w:pPr>
        <w:rPr>
          <w:rFonts w:ascii="Arial" w:hAnsi="Arial" w:cs="Arial"/>
        </w:rPr>
      </w:pPr>
      <w:r w:rsidRPr="00475D07">
        <w:t>George started his career at PricewaterhouseCoopers LLP</w:t>
      </w:r>
      <w:r>
        <w:t>,</w:t>
      </w:r>
      <w:r w:rsidRPr="00475D07">
        <w:t xml:space="preserve"> and later joined Seiler in 1994.</w:t>
      </w:r>
    </w:p>
    <w:p w14:paraId="4F572C93" w14:textId="77777777" w:rsidR="00DC7D11" w:rsidRPr="00F3618B" w:rsidRDefault="00DC7D11" w:rsidP="00F3618B"/>
    <w:p w14:paraId="442D4399" w14:textId="3A09E894" w:rsidR="00F3618B" w:rsidRPr="00F3618B" w:rsidRDefault="00F3618B" w:rsidP="00CE1976">
      <w:pPr>
        <w:pStyle w:val="Heading2"/>
      </w:pPr>
      <w:r w:rsidRPr="00F3618B">
        <w:t xml:space="preserve">Education and Certifications </w:t>
      </w:r>
    </w:p>
    <w:p w14:paraId="27C2E5FF" w14:textId="77777777" w:rsidR="00475D07" w:rsidRPr="00475D07" w:rsidRDefault="00475D07" w:rsidP="00475D07">
      <w:pPr>
        <w:pStyle w:val="ListParagraph"/>
        <w:numPr>
          <w:ilvl w:val="0"/>
          <w:numId w:val="15"/>
        </w:numPr>
      </w:pPr>
      <w:r w:rsidRPr="00475D07">
        <w:t>Bachelor's degree in Accounting, University of San Francisco</w:t>
      </w:r>
    </w:p>
    <w:p w14:paraId="7AFE266C" w14:textId="77777777" w:rsidR="00475D07" w:rsidRPr="00475D07" w:rsidRDefault="00475D07" w:rsidP="00475D07">
      <w:pPr>
        <w:pStyle w:val="ListParagraph"/>
        <w:numPr>
          <w:ilvl w:val="0"/>
          <w:numId w:val="15"/>
        </w:numPr>
      </w:pPr>
      <w:r w:rsidRPr="00475D07">
        <w:t>Certified Public Accountant, California</w:t>
      </w:r>
    </w:p>
    <w:p w14:paraId="205B0A6B" w14:textId="77777777" w:rsidR="006F171B" w:rsidRPr="00F3618B" w:rsidRDefault="006F171B" w:rsidP="00F3618B"/>
    <w:p w14:paraId="6F1E4FD7" w14:textId="59F54A8E" w:rsidR="00F3618B" w:rsidRPr="00F3618B" w:rsidRDefault="00F3618B" w:rsidP="002F762B">
      <w:pPr>
        <w:pStyle w:val="Heading2"/>
      </w:pPr>
      <w:r w:rsidRPr="00F3618B">
        <w:t>Professional Affiliations</w:t>
      </w:r>
    </w:p>
    <w:p w14:paraId="3285F036" w14:textId="77777777" w:rsidR="00CE1976" w:rsidRPr="00CE1976" w:rsidRDefault="00CE1976" w:rsidP="00CE1976">
      <w:pPr>
        <w:pStyle w:val="ListParagraph"/>
        <w:numPr>
          <w:ilvl w:val="0"/>
          <w:numId w:val="15"/>
        </w:numPr>
      </w:pPr>
      <w:r w:rsidRPr="00CE1976">
        <w:t>American Institute of Certified Public Accountants</w:t>
      </w:r>
    </w:p>
    <w:p w14:paraId="575D153E" w14:textId="77777777" w:rsidR="00CE1976" w:rsidRPr="00CE1976" w:rsidRDefault="00CE1976" w:rsidP="00CE1976">
      <w:pPr>
        <w:pStyle w:val="ListParagraph"/>
        <w:numPr>
          <w:ilvl w:val="0"/>
          <w:numId w:val="15"/>
        </w:numPr>
      </w:pPr>
      <w:r w:rsidRPr="00CE1976">
        <w:t>California Society of Certified Public Accountants</w:t>
      </w:r>
    </w:p>
    <w:p w14:paraId="419DC219" w14:textId="77777777" w:rsidR="00DC7D11" w:rsidRDefault="00DC7D11" w:rsidP="00DC7D11"/>
    <w:p w14:paraId="2C82CA1F" w14:textId="77777777" w:rsidR="00D35B53" w:rsidRDefault="00D35B53" w:rsidP="00DC7D11"/>
    <w:p w14:paraId="11ACFB87" w14:textId="55026062" w:rsidR="00BD4579" w:rsidRDefault="00BD4579" w:rsidP="00BD4579">
      <w:pPr>
        <w:jc w:val="center"/>
      </w:pPr>
      <w:r w:rsidRPr="00BD4579">
        <w:t xml:space="preserve">Follow Seiler LLP </w:t>
      </w:r>
    </w:p>
    <w:p w14:paraId="67787C85" w14:textId="3090C142" w:rsidR="00BD4579" w:rsidRDefault="00BD4579" w:rsidP="00D35B53">
      <w:pPr>
        <w:jc w:val="center"/>
      </w:pPr>
      <w:r>
        <w:rPr>
          <w:noProof/>
        </w:rPr>
        <w:drawing>
          <wp:inline distT="0" distB="0" distL="0" distR="0" wp14:anchorId="7E9F47B5" wp14:editId="13A8ADA1">
            <wp:extent cx="238125" cy="238125"/>
            <wp:effectExtent l="0" t="0" r="9525" b="9525"/>
            <wp:docPr id="5" name="Picture 5" descr="Q:\FOR MARKETING STAFF ONLY\_CONTENT\Social Media Assets\Global Icons\LinkedIn\linkedin-25pxw_25pxh_96dpi.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FOR MARKETING STAFF ONLY\_CONTENT\Social Media Assets\Global Icons\LinkedIn\linkedin-25pxw_25pxh_96dp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w:t>
      </w:r>
      <w:r>
        <w:rPr>
          <w:noProof/>
        </w:rPr>
        <w:drawing>
          <wp:inline distT="0" distB="0" distL="0" distR="0" wp14:anchorId="0ABC5E18" wp14:editId="4919C697">
            <wp:extent cx="238125" cy="238125"/>
            <wp:effectExtent l="0" t="0" r="9525" b="9525"/>
            <wp:docPr id="3" name="Picture 3" descr="Q:\FOR MARKETING STAFF ONLY\_CONTENT\Social Media Assets\Global Icons\Twitter\twitter-25px-25px-96dpi.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FOR MARKETING STAFF ONLY\_CONTENT\Social Media Assets\Global Icons\Twitter\twitter-25px-25px-96dp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w:t>
      </w:r>
      <w:r>
        <w:rPr>
          <w:noProof/>
        </w:rPr>
        <w:drawing>
          <wp:inline distT="0" distB="0" distL="0" distR="0" wp14:anchorId="34A75BC7" wp14:editId="7CE4652B">
            <wp:extent cx="238125" cy="238125"/>
            <wp:effectExtent l="0" t="0" r="9525" b="9525"/>
            <wp:docPr id="4" name="Picture 4" descr="Q:\FOR MARKETING STAFF ONLY\_CONTENT\Social Media Assets\Global Icons\Facebook\facebook-25pxw_25pxh_96dpi.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FOR MARKETING STAFF ONLY\_CONTENT\Social Media Assets\Global Icons\Facebook\facebook-25pxw_25pxh_96dp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sectPr w:rsidR="00BD4579" w:rsidSect="004F59F7">
      <w:headerReference w:type="default" r:id="rId16"/>
      <w:footerReference w:type="default" r:id="rId17"/>
      <w:headerReference w:type="first" r:id="rId18"/>
      <w:footerReference w:type="first" r:id="rId19"/>
      <w:pgSz w:w="12240" w:h="15840" w:code="1"/>
      <w:pgMar w:top="1440" w:right="1440" w:bottom="1440" w:left="144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4F2461" w14:textId="77777777" w:rsidR="008F7564" w:rsidRDefault="008F7564" w:rsidP="007E41CE">
      <w:r>
        <w:separator/>
      </w:r>
    </w:p>
  </w:endnote>
  <w:endnote w:type="continuationSeparator" w:id="0">
    <w:p w14:paraId="6DC21C8C" w14:textId="77777777" w:rsidR="008F7564" w:rsidRDefault="008F7564" w:rsidP="007E4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charset w:val="00"/>
    <w:family w:val="swiss"/>
    <w:pitch w:val="variable"/>
    <w:sig w:usb0="00000001" w:usb1="5000ECFF" w:usb2="00000021"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Light">
    <w:altName w:val="Arial"/>
    <w:charset w:val="00"/>
    <w:family w:val="swiss"/>
    <w:pitch w:val="variable"/>
    <w:sig w:usb0="00000001"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6C463" w14:textId="77777777" w:rsidR="00F3618B" w:rsidRPr="003877B8" w:rsidRDefault="00F3618B" w:rsidP="00F3618B">
    <w:pPr>
      <w:pStyle w:val="Footer"/>
      <w:jc w:val="center"/>
      <w:rPr>
        <w:rFonts w:asciiTheme="minorHAnsi" w:hAnsiTheme="minorHAnsi" w:cstheme="minorHAnsi"/>
        <w:color w:val="808080" w:themeColor="background1" w:themeShade="80"/>
        <w:sz w:val="16"/>
        <w:szCs w:val="18"/>
      </w:rPr>
    </w:pPr>
  </w:p>
  <w:p w14:paraId="2EB8E441" w14:textId="7FF9E3A6" w:rsidR="00F3618B" w:rsidRPr="003877B8" w:rsidRDefault="00F3618B" w:rsidP="00F3618B">
    <w:pPr>
      <w:jc w:val="center"/>
      <w:rPr>
        <w:rFonts w:asciiTheme="minorHAnsi" w:hAnsiTheme="minorHAnsi" w:cstheme="minorHAnsi"/>
        <w:color w:val="808080" w:themeColor="background1" w:themeShade="80"/>
        <w:sz w:val="18"/>
        <w:szCs w:val="18"/>
      </w:rPr>
    </w:pPr>
    <w:r w:rsidRPr="003877B8">
      <w:rPr>
        <w:rFonts w:asciiTheme="minorHAnsi" w:hAnsiTheme="minorHAnsi" w:cstheme="minorHAnsi"/>
        <w:color w:val="808080" w:themeColor="background1" w:themeShade="80"/>
        <w:sz w:val="18"/>
        <w:szCs w:val="18"/>
      </w:rPr>
      <w:t xml:space="preserve">Page </w:t>
    </w:r>
    <w:r w:rsidRPr="003877B8">
      <w:rPr>
        <w:rFonts w:asciiTheme="minorHAnsi" w:hAnsiTheme="minorHAnsi" w:cstheme="minorHAnsi"/>
        <w:color w:val="808080" w:themeColor="background1" w:themeShade="80"/>
        <w:sz w:val="18"/>
        <w:szCs w:val="18"/>
      </w:rPr>
      <w:fldChar w:fldCharType="begin"/>
    </w:r>
    <w:r w:rsidRPr="003877B8">
      <w:rPr>
        <w:rFonts w:asciiTheme="minorHAnsi" w:hAnsiTheme="minorHAnsi" w:cstheme="minorHAnsi"/>
        <w:color w:val="808080" w:themeColor="background1" w:themeShade="80"/>
        <w:sz w:val="18"/>
        <w:szCs w:val="18"/>
      </w:rPr>
      <w:instrText xml:space="preserve"> PAGE </w:instrText>
    </w:r>
    <w:r w:rsidRPr="003877B8">
      <w:rPr>
        <w:rFonts w:asciiTheme="minorHAnsi" w:hAnsiTheme="minorHAnsi" w:cstheme="minorHAnsi"/>
        <w:color w:val="808080" w:themeColor="background1" w:themeShade="80"/>
        <w:sz w:val="18"/>
        <w:szCs w:val="18"/>
      </w:rPr>
      <w:fldChar w:fldCharType="separate"/>
    </w:r>
    <w:r w:rsidR="007F50A4">
      <w:rPr>
        <w:rFonts w:asciiTheme="minorHAnsi" w:hAnsiTheme="minorHAnsi" w:cstheme="minorHAnsi"/>
        <w:noProof/>
        <w:color w:val="808080" w:themeColor="background1" w:themeShade="80"/>
        <w:sz w:val="18"/>
        <w:szCs w:val="18"/>
      </w:rPr>
      <w:t>2</w:t>
    </w:r>
    <w:r w:rsidRPr="003877B8">
      <w:rPr>
        <w:rFonts w:asciiTheme="minorHAnsi" w:hAnsiTheme="minorHAnsi" w:cstheme="minorHAnsi"/>
        <w:color w:val="808080" w:themeColor="background1" w:themeShade="80"/>
        <w:sz w:val="18"/>
        <w:szCs w:val="18"/>
      </w:rPr>
      <w:fldChar w:fldCharType="end"/>
    </w:r>
    <w:r w:rsidRPr="003877B8">
      <w:rPr>
        <w:rFonts w:asciiTheme="minorHAnsi" w:hAnsiTheme="minorHAnsi" w:cstheme="minorHAnsi"/>
        <w:color w:val="808080" w:themeColor="background1" w:themeShade="80"/>
        <w:sz w:val="18"/>
        <w:szCs w:val="18"/>
      </w:rPr>
      <w:t xml:space="preserve"> of </w:t>
    </w:r>
    <w:r w:rsidRPr="003877B8">
      <w:rPr>
        <w:rFonts w:asciiTheme="minorHAnsi" w:hAnsiTheme="minorHAnsi" w:cstheme="minorHAnsi"/>
        <w:color w:val="808080" w:themeColor="background1" w:themeShade="80"/>
        <w:sz w:val="18"/>
        <w:szCs w:val="18"/>
      </w:rPr>
      <w:fldChar w:fldCharType="begin"/>
    </w:r>
    <w:r w:rsidRPr="003877B8">
      <w:rPr>
        <w:rFonts w:asciiTheme="minorHAnsi" w:hAnsiTheme="minorHAnsi" w:cstheme="minorHAnsi"/>
        <w:color w:val="808080" w:themeColor="background1" w:themeShade="80"/>
        <w:sz w:val="18"/>
        <w:szCs w:val="18"/>
      </w:rPr>
      <w:instrText xml:space="preserve"> NUMPAGES  </w:instrText>
    </w:r>
    <w:r w:rsidRPr="003877B8">
      <w:rPr>
        <w:rFonts w:asciiTheme="minorHAnsi" w:hAnsiTheme="minorHAnsi" w:cstheme="minorHAnsi"/>
        <w:color w:val="808080" w:themeColor="background1" w:themeShade="80"/>
        <w:sz w:val="18"/>
        <w:szCs w:val="18"/>
      </w:rPr>
      <w:fldChar w:fldCharType="separate"/>
    </w:r>
    <w:r w:rsidR="007F50A4">
      <w:rPr>
        <w:rFonts w:asciiTheme="minorHAnsi" w:hAnsiTheme="minorHAnsi" w:cstheme="minorHAnsi"/>
        <w:noProof/>
        <w:color w:val="808080" w:themeColor="background1" w:themeShade="80"/>
        <w:sz w:val="18"/>
        <w:szCs w:val="18"/>
      </w:rPr>
      <w:t>2</w:t>
    </w:r>
    <w:r w:rsidRPr="003877B8">
      <w:rPr>
        <w:rFonts w:asciiTheme="minorHAnsi" w:hAnsiTheme="minorHAnsi" w:cstheme="minorHAnsi"/>
        <w:color w:val="808080" w:themeColor="background1" w:themeShade="80"/>
        <w:sz w:val="18"/>
        <w:szCs w:val="18"/>
      </w:rPr>
      <w:fldChar w:fldCharType="end"/>
    </w:r>
  </w:p>
  <w:p w14:paraId="061966BC" w14:textId="77777777" w:rsidR="00F3618B" w:rsidRPr="003877B8" w:rsidRDefault="00F3618B" w:rsidP="00F3618B">
    <w:pPr>
      <w:pStyle w:val="Footer"/>
      <w:jc w:val="center"/>
      <w:rPr>
        <w:rFonts w:asciiTheme="minorHAnsi" w:hAnsiTheme="minorHAnsi" w:cstheme="minorHAnsi"/>
        <w:color w:val="808080" w:themeColor="background1" w:themeShade="80"/>
        <w:sz w:val="16"/>
        <w:szCs w:val="18"/>
      </w:rPr>
    </w:pPr>
  </w:p>
  <w:p w14:paraId="06B07F97" w14:textId="30567FD7" w:rsidR="008F7564" w:rsidRPr="00F3618B" w:rsidRDefault="00F3618B" w:rsidP="00F3618B">
    <w:pPr>
      <w:pStyle w:val="Pa0"/>
      <w:spacing w:line="240" w:lineRule="auto"/>
      <w:jc w:val="center"/>
    </w:pPr>
    <w:r w:rsidRPr="003877B8">
      <w:rPr>
        <w:rStyle w:val="A0"/>
        <w:rFonts w:asciiTheme="minorHAnsi" w:hAnsiTheme="minorHAnsi" w:cstheme="minorHAnsi"/>
        <w:sz w:val="18"/>
        <w:szCs w:val="18"/>
      </w:rPr>
      <w:t xml:space="preserve">Three Lagoon Drive, Suite 400 </w:t>
    </w:r>
    <w:r w:rsidRPr="003877B8">
      <w:rPr>
        <w:rStyle w:val="A0"/>
        <w:rFonts w:asciiTheme="minorHAnsi" w:hAnsiTheme="minorHAnsi" w:cstheme="minorHAnsi"/>
        <w:b/>
        <w:bCs/>
        <w:sz w:val="18"/>
        <w:szCs w:val="18"/>
      </w:rPr>
      <w:t>Redwood City</w:t>
    </w:r>
    <w:r w:rsidRPr="003877B8">
      <w:rPr>
        <w:rStyle w:val="A0"/>
        <w:rFonts w:asciiTheme="minorHAnsi" w:hAnsiTheme="minorHAnsi" w:cstheme="minorHAnsi"/>
        <w:sz w:val="18"/>
        <w:szCs w:val="18"/>
      </w:rPr>
      <w:t>, CA 94065 t. 650.365.4646 f. 650.368.4055</w:t>
    </w:r>
    <w:r w:rsidRPr="003877B8">
      <w:rPr>
        <w:rStyle w:val="A0"/>
        <w:rFonts w:asciiTheme="minorHAnsi" w:hAnsiTheme="minorHAnsi" w:cstheme="minorHAnsi"/>
        <w:sz w:val="18"/>
        <w:szCs w:val="18"/>
      </w:rPr>
      <w:br/>
      <w:t xml:space="preserve">220 Montgomery Street, Suite 300 </w:t>
    </w:r>
    <w:r w:rsidRPr="003877B8">
      <w:rPr>
        <w:rStyle w:val="A0"/>
        <w:rFonts w:asciiTheme="minorHAnsi" w:hAnsiTheme="minorHAnsi" w:cstheme="minorHAnsi"/>
        <w:b/>
        <w:bCs/>
        <w:sz w:val="18"/>
        <w:szCs w:val="18"/>
      </w:rPr>
      <w:t>San Francisco</w:t>
    </w:r>
    <w:r w:rsidRPr="003877B8">
      <w:rPr>
        <w:rStyle w:val="A0"/>
        <w:rFonts w:asciiTheme="minorHAnsi" w:hAnsiTheme="minorHAnsi" w:cstheme="minorHAnsi"/>
        <w:sz w:val="18"/>
        <w:szCs w:val="18"/>
      </w:rPr>
      <w:t>, CA 94104 t. 415.392.2123 f. 415.392.1720</w:t>
    </w:r>
    <w:r w:rsidRPr="003877B8">
      <w:rPr>
        <w:rStyle w:val="A0"/>
        <w:rFonts w:asciiTheme="minorHAnsi" w:hAnsiTheme="minorHAnsi" w:cstheme="minorHAnsi"/>
        <w:sz w:val="18"/>
        <w:szCs w:val="18"/>
      </w:rPr>
      <w:br/>
      <w:t xml:space="preserve">1735 Technology Drive, Suite 410 </w:t>
    </w:r>
    <w:r w:rsidRPr="003877B8">
      <w:rPr>
        <w:rStyle w:val="A0"/>
        <w:rFonts w:asciiTheme="minorHAnsi" w:hAnsiTheme="minorHAnsi" w:cstheme="minorHAnsi"/>
        <w:b/>
        <w:bCs/>
        <w:sz w:val="18"/>
        <w:szCs w:val="18"/>
      </w:rPr>
      <w:t>San Jose</w:t>
    </w:r>
    <w:r w:rsidRPr="003877B8">
      <w:rPr>
        <w:rStyle w:val="A0"/>
        <w:rFonts w:asciiTheme="minorHAnsi" w:hAnsiTheme="minorHAnsi" w:cstheme="minorHAnsi"/>
        <w:sz w:val="18"/>
        <w:szCs w:val="18"/>
      </w:rPr>
      <w:t>, CA 95110 t. 408.766.6000 f. 408.454.0148</w:t>
    </w:r>
    <w:r w:rsidRPr="003877B8">
      <w:rPr>
        <w:rStyle w:val="A0"/>
        <w:rFonts w:asciiTheme="minorHAnsi" w:hAnsiTheme="minorHAnsi" w:cstheme="minorHAnsi"/>
        <w:sz w:val="18"/>
        <w:szCs w:val="18"/>
      </w:rPr>
      <w:br/>
    </w:r>
    <w:r w:rsidRPr="003877B8">
      <w:rPr>
        <w:rStyle w:val="A0"/>
        <w:rFonts w:asciiTheme="minorHAnsi" w:hAnsiTheme="minorHAnsi" w:cstheme="minorHAnsi"/>
        <w:sz w:val="18"/>
        <w:szCs w:val="18"/>
      </w:rPr>
      <w:br/>
    </w:r>
    <w:r w:rsidRPr="003877B8">
      <w:rPr>
        <w:rStyle w:val="A1"/>
        <w:rFonts w:asciiTheme="minorHAnsi" w:hAnsiTheme="minorHAnsi" w:cstheme="minorHAnsi"/>
        <w:sz w:val="18"/>
        <w:szCs w:val="18"/>
      </w:rPr>
      <w:t xml:space="preserve">WWW.SEILER.COM | </w:t>
    </w:r>
    <w:r w:rsidRPr="003877B8">
      <w:rPr>
        <w:rFonts w:asciiTheme="minorHAnsi" w:hAnsiTheme="minorHAnsi" w:cstheme="minorHAnsi"/>
        <w:color w:val="0072AE"/>
        <w:sz w:val="18"/>
        <w:szCs w:val="18"/>
      </w:rPr>
      <w:t>MEMBER HLB INTERNATIONAL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4DA14" w14:textId="77777777" w:rsidR="00EC3D85" w:rsidRPr="003877B8" w:rsidRDefault="00EC3D85" w:rsidP="00EC3D85">
    <w:pPr>
      <w:pStyle w:val="Footer"/>
      <w:jc w:val="center"/>
      <w:rPr>
        <w:rFonts w:asciiTheme="minorHAnsi" w:hAnsiTheme="minorHAnsi" w:cstheme="minorHAnsi"/>
        <w:color w:val="808080" w:themeColor="background1" w:themeShade="80"/>
        <w:sz w:val="16"/>
        <w:szCs w:val="18"/>
      </w:rPr>
    </w:pPr>
  </w:p>
  <w:p w14:paraId="73BEDCA5" w14:textId="3785974B" w:rsidR="00EC3D85" w:rsidRPr="003877B8" w:rsidRDefault="00EC3D85" w:rsidP="00EC3D85">
    <w:pPr>
      <w:jc w:val="center"/>
      <w:rPr>
        <w:rFonts w:asciiTheme="minorHAnsi" w:hAnsiTheme="minorHAnsi" w:cstheme="minorHAnsi"/>
        <w:color w:val="808080" w:themeColor="background1" w:themeShade="80"/>
        <w:sz w:val="18"/>
        <w:szCs w:val="18"/>
      </w:rPr>
    </w:pPr>
    <w:r w:rsidRPr="003877B8">
      <w:rPr>
        <w:rFonts w:asciiTheme="minorHAnsi" w:hAnsiTheme="minorHAnsi" w:cstheme="minorHAnsi"/>
        <w:color w:val="808080" w:themeColor="background1" w:themeShade="80"/>
        <w:sz w:val="18"/>
        <w:szCs w:val="18"/>
      </w:rPr>
      <w:t xml:space="preserve">Page </w:t>
    </w:r>
    <w:r w:rsidRPr="003877B8">
      <w:rPr>
        <w:rFonts w:asciiTheme="minorHAnsi" w:hAnsiTheme="minorHAnsi" w:cstheme="minorHAnsi"/>
        <w:color w:val="808080" w:themeColor="background1" w:themeShade="80"/>
        <w:sz w:val="18"/>
        <w:szCs w:val="18"/>
      </w:rPr>
      <w:fldChar w:fldCharType="begin"/>
    </w:r>
    <w:r w:rsidRPr="003877B8">
      <w:rPr>
        <w:rFonts w:asciiTheme="minorHAnsi" w:hAnsiTheme="minorHAnsi" w:cstheme="minorHAnsi"/>
        <w:color w:val="808080" w:themeColor="background1" w:themeShade="80"/>
        <w:sz w:val="18"/>
        <w:szCs w:val="18"/>
      </w:rPr>
      <w:instrText xml:space="preserve"> PAGE </w:instrText>
    </w:r>
    <w:r w:rsidRPr="003877B8">
      <w:rPr>
        <w:rFonts w:asciiTheme="minorHAnsi" w:hAnsiTheme="minorHAnsi" w:cstheme="minorHAnsi"/>
        <w:color w:val="808080" w:themeColor="background1" w:themeShade="80"/>
        <w:sz w:val="18"/>
        <w:szCs w:val="18"/>
      </w:rPr>
      <w:fldChar w:fldCharType="separate"/>
    </w:r>
    <w:r w:rsidR="000C3CEF">
      <w:rPr>
        <w:rFonts w:asciiTheme="minorHAnsi" w:hAnsiTheme="minorHAnsi" w:cstheme="minorHAnsi"/>
        <w:noProof/>
        <w:color w:val="808080" w:themeColor="background1" w:themeShade="80"/>
        <w:sz w:val="18"/>
        <w:szCs w:val="18"/>
      </w:rPr>
      <w:t>1</w:t>
    </w:r>
    <w:r w:rsidRPr="003877B8">
      <w:rPr>
        <w:rFonts w:asciiTheme="minorHAnsi" w:hAnsiTheme="minorHAnsi" w:cstheme="minorHAnsi"/>
        <w:color w:val="808080" w:themeColor="background1" w:themeShade="80"/>
        <w:sz w:val="18"/>
        <w:szCs w:val="18"/>
      </w:rPr>
      <w:fldChar w:fldCharType="end"/>
    </w:r>
    <w:r w:rsidRPr="003877B8">
      <w:rPr>
        <w:rFonts w:asciiTheme="minorHAnsi" w:hAnsiTheme="minorHAnsi" w:cstheme="minorHAnsi"/>
        <w:color w:val="808080" w:themeColor="background1" w:themeShade="80"/>
        <w:sz w:val="18"/>
        <w:szCs w:val="18"/>
      </w:rPr>
      <w:t xml:space="preserve"> of </w:t>
    </w:r>
    <w:r w:rsidRPr="003877B8">
      <w:rPr>
        <w:rFonts w:asciiTheme="minorHAnsi" w:hAnsiTheme="minorHAnsi" w:cstheme="minorHAnsi"/>
        <w:color w:val="808080" w:themeColor="background1" w:themeShade="80"/>
        <w:sz w:val="18"/>
        <w:szCs w:val="18"/>
      </w:rPr>
      <w:fldChar w:fldCharType="begin"/>
    </w:r>
    <w:r w:rsidRPr="003877B8">
      <w:rPr>
        <w:rFonts w:asciiTheme="minorHAnsi" w:hAnsiTheme="minorHAnsi" w:cstheme="minorHAnsi"/>
        <w:color w:val="808080" w:themeColor="background1" w:themeShade="80"/>
        <w:sz w:val="18"/>
        <w:szCs w:val="18"/>
      </w:rPr>
      <w:instrText xml:space="preserve"> NUMPAGES  </w:instrText>
    </w:r>
    <w:r w:rsidRPr="003877B8">
      <w:rPr>
        <w:rFonts w:asciiTheme="minorHAnsi" w:hAnsiTheme="minorHAnsi" w:cstheme="minorHAnsi"/>
        <w:color w:val="808080" w:themeColor="background1" w:themeShade="80"/>
        <w:sz w:val="18"/>
        <w:szCs w:val="18"/>
      </w:rPr>
      <w:fldChar w:fldCharType="separate"/>
    </w:r>
    <w:r w:rsidR="000C3CEF">
      <w:rPr>
        <w:rFonts w:asciiTheme="minorHAnsi" w:hAnsiTheme="minorHAnsi" w:cstheme="minorHAnsi"/>
        <w:noProof/>
        <w:color w:val="808080" w:themeColor="background1" w:themeShade="80"/>
        <w:sz w:val="18"/>
        <w:szCs w:val="18"/>
      </w:rPr>
      <w:t>1</w:t>
    </w:r>
    <w:r w:rsidRPr="003877B8">
      <w:rPr>
        <w:rFonts w:asciiTheme="minorHAnsi" w:hAnsiTheme="minorHAnsi" w:cstheme="minorHAnsi"/>
        <w:color w:val="808080" w:themeColor="background1" w:themeShade="80"/>
        <w:sz w:val="18"/>
        <w:szCs w:val="18"/>
      </w:rPr>
      <w:fldChar w:fldCharType="end"/>
    </w:r>
  </w:p>
  <w:p w14:paraId="7C23ACA9" w14:textId="77777777" w:rsidR="00EC3D85" w:rsidRPr="003877B8" w:rsidRDefault="00EC3D85" w:rsidP="00EC3D85">
    <w:pPr>
      <w:pStyle w:val="Footer"/>
      <w:jc w:val="center"/>
      <w:rPr>
        <w:rFonts w:asciiTheme="minorHAnsi" w:hAnsiTheme="minorHAnsi" w:cstheme="minorHAnsi"/>
        <w:color w:val="808080" w:themeColor="background1" w:themeShade="80"/>
        <w:sz w:val="16"/>
        <w:szCs w:val="18"/>
      </w:rPr>
    </w:pPr>
  </w:p>
  <w:p w14:paraId="73405B3B" w14:textId="77777777" w:rsidR="007F50A4" w:rsidRPr="00731930" w:rsidRDefault="007F50A4" w:rsidP="007F50A4">
    <w:pPr>
      <w:pStyle w:val="Pa0"/>
      <w:spacing w:line="240" w:lineRule="auto"/>
      <w:jc w:val="center"/>
      <w:rPr>
        <w:rStyle w:val="A1"/>
        <w:rFonts w:asciiTheme="minorHAnsi" w:hAnsiTheme="minorHAnsi" w:cstheme="minorHAnsi"/>
        <w:b w:val="0"/>
        <w:color w:val="auto"/>
        <w:sz w:val="18"/>
        <w:szCs w:val="18"/>
      </w:rPr>
    </w:pPr>
    <w:r w:rsidRPr="00731930">
      <w:rPr>
        <w:rStyle w:val="A1"/>
        <w:rFonts w:asciiTheme="minorHAnsi" w:hAnsiTheme="minorHAnsi" w:cstheme="minorHAnsi"/>
        <w:b w:val="0"/>
        <w:color w:val="auto"/>
        <w:sz w:val="18"/>
        <w:szCs w:val="18"/>
      </w:rPr>
      <w:t xml:space="preserve">WWW.SEILER.COM | 888.454.4646 | </w:t>
    </w:r>
    <w:hyperlink r:id="rId1" w:history="1">
      <w:r w:rsidRPr="00731930">
        <w:rPr>
          <w:rStyle w:val="A1"/>
          <w:rFonts w:asciiTheme="minorHAnsi" w:hAnsiTheme="minorHAnsi" w:cstheme="minorHAnsi"/>
          <w:b w:val="0"/>
          <w:color w:val="auto"/>
          <w:sz w:val="18"/>
          <w:szCs w:val="18"/>
        </w:rPr>
        <w:t>info@seiler.com</w:t>
      </w:r>
    </w:hyperlink>
  </w:p>
  <w:p w14:paraId="0CA9826A" w14:textId="06F8DBC6" w:rsidR="00EC3D85" w:rsidRPr="003877B8" w:rsidRDefault="007F50A4" w:rsidP="007F50A4">
    <w:pPr>
      <w:pStyle w:val="Pa0"/>
      <w:jc w:val="center"/>
      <w:rPr>
        <w:rFonts w:asciiTheme="minorHAnsi" w:hAnsiTheme="minorHAnsi" w:cstheme="minorHAnsi"/>
      </w:rPr>
    </w:pPr>
    <w:r>
      <w:rPr>
        <w:rFonts w:asciiTheme="minorHAnsi" w:hAnsiTheme="minorHAnsi" w:cstheme="minorHAnsi"/>
      </w:rPr>
      <w:t xml:space="preserve">  </w:t>
    </w:r>
    <w:r>
      <w:rPr>
        <w:rFonts w:asciiTheme="minorHAnsi" w:hAnsiTheme="minorHAnsi" w:cstheme="minorHAnsi"/>
        <w:noProof/>
      </w:rPr>
      <w:drawing>
        <wp:inline distT="0" distB="0" distL="0" distR="0" wp14:anchorId="1413FFCB" wp14:editId="5E48BF73">
          <wp:extent cx="1371600" cy="411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LB Logo_Acreditation_Landscape-01.png"/>
                  <pic:cNvPicPr/>
                </pic:nvPicPr>
                <pic:blipFill>
                  <a:blip r:embed="rId2">
                    <a:extLst>
                      <a:ext uri="{28A0092B-C50C-407E-A947-70E740481C1C}">
                        <a14:useLocalDpi xmlns:a14="http://schemas.microsoft.com/office/drawing/2010/main" val="0"/>
                      </a:ext>
                    </a:extLst>
                  </a:blip>
                  <a:stretch>
                    <a:fillRect/>
                  </a:stretch>
                </pic:blipFill>
                <pic:spPr>
                  <a:xfrm>
                    <a:off x="0" y="0"/>
                    <a:ext cx="1371600" cy="411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2EC83" w14:textId="77777777" w:rsidR="008F7564" w:rsidRDefault="008F7564" w:rsidP="007E41CE">
      <w:r>
        <w:separator/>
      </w:r>
    </w:p>
  </w:footnote>
  <w:footnote w:type="continuationSeparator" w:id="0">
    <w:p w14:paraId="3C43F086" w14:textId="77777777" w:rsidR="008F7564" w:rsidRDefault="008F7564" w:rsidP="007E4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934E2" w14:textId="77777777" w:rsidR="00DC7D11" w:rsidRDefault="00DC7D11" w:rsidP="00DC7D11">
    <w:pPr>
      <w:pStyle w:val="Heading1"/>
    </w:pPr>
    <w:r>
      <w:t>Name Goes Here, CPA</w:t>
    </w:r>
  </w:p>
  <w:p w14:paraId="134EC022" w14:textId="77777777" w:rsidR="00DC7D11" w:rsidRPr="00B35797" w:rsidRDefault="00DC7D11" w:rsidP="00DC7D11">
    <w:pPr>
      <w:pStyle w:val="Heading2"/>
    </w:pPr>
    <w:r>
      <w:t>Tax Principal</w:t>
    </w:r>
  </w:p>
  <w:p w14:paraId="38A7F28B" w14:textId="77777777" w:rsidR="00F3618B" w:rsidRPr="00DC7D11" w:rsidRDefault="00F3618B" w:rsidP="00DC7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28D2B" w14:textId="24043D14" w:rsidR="00EC3D85" w:rsidRDefault="00EC3D85" w:rsidP="00792EC8">
    <w:pPr>
      <w:pStyle w:val="Header"/>
      <w:jc w:val="center"/>
    </w:pPr>
    <w:r>
      <w:rPr>
        <w:rFonts w:cs="Lato"/>
        <w:noProof/>
        <w:color w:val="111900"/>
        <w:sz w:val="32"/>
        <w:szCs w:val="32"/>
      </w:rPr>
      <w:drawing>
        <wp:inline distT="0" distB="0" distL="0" distR="0" wp14:anchorId="51A7E22F" wp14:editId="76E7157A">
          <wp:extent cx="2428875" cy="457200"/>
          <wp:effectExtent l="0" t="0" r="9525" b="0"/>
          <wp:docPr id="1" name="Picture 1" descr="SeilerNEWLOGO_trim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ilerNEWLOGO_trimmed"/>
                  <pic:cNvPicPr>
                    <a:picLocks noChangeAspect="1" noChangeArrowheads="1"/>
                  </pic:cNvPicPr>
                </pic:nvPicPr>
                <pic:blipFill>
                  <a:blip r:embed="rId1"/>
                  <a:srcRect/>
                  <a:stretch>
                    <a:fillRect/>
                  </a:stretch>
                </pic:blipFill>
                <pic:spPr bwMode="auto">
                  <a:xfrm>
                    <a:off x="0" y="0"/>
                    <a:ext cx="2428875" cy="457200"/>
                  </a:xfrm>
                  <a:prstGeom prst="rect">
                    <a:avLst/>
                  </a:prstGeom>
                  <a:noFill/>
                  <a:ln w="9525">
                    <a:noFill/>
                    <a:miter lim="800000"/>
                    <a:headEnd/>
                    <a:tailEnd/>
                  </a:ln>
                </pic:spPr>
              </pic:pic>
            </a:graphicData>
          </a:graphic>
        </wp:inline>
      </w:drawing>
    </w:r>
  </w:p>
  <w:p w14:paraId="303E4FC2" w14:textId="77777777" w:rsidR="00EC3D85" w:rsidRDefault="00EC3D85" w:rsidP="00EC3D85">
    <w:pPr>
      <w:pStyle w:val="Header"/>
      <w:jc w:val="center"/>
    </w:pPr>
  </w:p>
  <w:p w14:paraId="3DE0FC36" w14:textId="77777777" w:rsidR="00EC3D85" w:rsidRDefault="00EC3D85" w:rsidP="00EC3D8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A1AEB00"/>
    <w:multiLevelType w:val="hybridMultilevel"/>
    <w:tmpl w:val="5977593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B54B9FF3"/>
    <w:multiLevelType w:val="hybridMultilevel"/>
    <w:tmpl w:val="D57BE668"/>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95B9E10"/>
    <w:multiLevelType w:val="hybridMultilevel"/>
    <w:tmpl w:val="AAF91B5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1E262BF"/>
    <w:multiLevelType w:val="hybridMultilevel"/>
    <w:tmpl w:val="E4C8783A"/>
    <w:lvl w:ilvl="0" w:tplc="506A489A">
      <w:start w:val="1"/>
      <w:numFmt w:val="bullet"/>
      <w:lvlText w:val=""/>
      <w:lvlJc w:val="left"/>
      <w:pPr>
        <w:ind w:left="360" w:hanging="360"/>
      </w:pPr>
      <w:rPr>
        <w:rFonts w:ascii="Symbol" w:hAnsi="Symbol" w:hint="default"/>
        <w:color w:val="000000" w:themeColor="text1"/>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850773"/>
    <w:multiLevelType w:val="hybridMultilevel"/>
    <w:tmpl w:val="CB924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93486F"/>
    <w:multiLevelType w:val="hybridMultilevel"/>
    <w:tmpl w:val="081EA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BBAA4B"/>
    <w:multiLevelType w:val="hybridMultilevel"/>
    <w:tmpl w:val="C0C62EE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35C464B7"/>
    <w:multiLevelType w:val="hybridMultilevel"/>
    <w:tmpl w:val="FB78C900"/>
    <w:lvl w:ilvl="0" w:tplc="D0AC0EA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FD6C2E"/>
    <w:multiLevelType w:val="hybridMultilevel"/>
    <w:tmpl w:val="EA229ED0"/>
    <w:lvl w:ilvl="0" w:tplc="D0AC0EAE">
      <w:start w:val="1"/>
      <w:numFmt w:val="bullet"/>
      <w:lvlText w:val=""/>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44A109CB"/>
    <w:multiLevelType w:val="hybridMultilevel"/>
    <w:tmpl w:val="9EEC52B4"/>
    <w:lvl w:ilvl="0" w:tplc="00700D2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E21AB1"/>
    <w:multiLevelType w:val="hybridMultilevel"/>
    <w:tmpl w:val="67FEE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43A7371"/>
    <w:multiLevelType w:val="hybridMultilevel"/>
    <w:tmpl w:val="18386D56"/>
    <w:lvl w:ilvl="0" w:tplc="D0C810AC">
      <w:numFmt w:val="bullet"/>
      <w:lvlText w:val="•"/>
      <w:lvlJc w:val="left"/>
      <w:pPr>
        <w:ind w:left="360" w:hanging="360"/>
      </w:pPr>
      <w:rPr>
        <w:rFonts w:ascii="Lato" w:eastAsiaTheme="minorEastAsia" w:hAnsi="Lato" w:cs="Lato"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5E4C91"/>
    <w:multiLevelType w:val="hybridMultilevel"/>
    <w:tmpl w:val="429A9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D20CE4"/>
    <w:multiLevelType w:val="hybridMultilevel"/>
    <w:tmpl w:val="9668853E"/>
    <w:lvl w:ilvl="0" w:tplc="D0AC0EA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870202D"/>
    <w:multiLevelType w:val="hybridMultilevel"/>
    <w:tmpl w:val="4FF61E6C"/>
    <w:lvl w:ilvl="0" w:tplc="5A6C3F16">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B86757D"/>
    <w:multiLevelType w:val="hybridMultilevel"/>
    <w:tmpl w:val="135D4D2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6"/>
  </w:num>
  <w:num w:numId="2">
    <w:abstractNumId w:val="0"/>
  </w:num>
  <w:num w:numId="3">
    <w:abstractNumId w:val="15"/>
  </w:num>
  <w:num w:numId="4">
    <w:abstractNumId w:val="1"/>
  </w:num>
  <w:num w:numId="5">
    <w:abstractNumId w:val="2"/>
  </w:num>
  <w:num w:numId="6">
    <w:abstractNumId w:val="12"/>
  </w:num>
  <w:num w:numId="7">
    <w:abstractNumId w:val="11"/>
  </w:num>
  <w:num w:numId="8">
    <w:abstractNumId w:val="3"/>
  </w:num>
  <w:num w:numId="9">
    <w:abstractNumId w:val="8"/>
  </w:num>
  <w:num w:numId="10">
    <w:abstractNumId w:val="13"/>
  </w:num>
  <w:num w:numId="11">
    <w:abstractNumId w:val="7"/>
  </w:num>
  <w:num w:numId="12">
    <w:abstractNumId w:val="9"/>
  </w:num>
  <w:num w:numId="13">
    <w:abstractNumId w:val="5"/>
  </w:num>
  <w:num w:numId="14">
    <w:abstractNumId w:val="14"/>
  </w:num>
  <w:num w:numId="15">
    <w:abstractNumId w:val="10"/>
  </w:num>
  <w:num w:numId="16">
    <w:abstractNumId w:val="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9"/>
  </w:num>
  <w:num w:numId="28">
    <w:abstractNumId w:val="14"/>
  </w:num>
  <w:num w:numId="29">
    <w:abstractNumId w:val="14"/>
  </w:num>
  <w:num w:numId="30">
    <w:abstractNumId w:val="7"/>
  </w:num>
  <w:num w:numId="31">
    <w:abstractNumId w:val="14"/>
  </w:num>
  <w:num w:numId="32">
    <w:abstractNumId w:val="14"/>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819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01A"/>
    <w:rsid w:val="00006107"/>
    <w:rsid w:val="00010A65"/>
    <w:rsid w:val="00021954"/>
    <w:rsid w:val="000634D5"/>
    <w:rsid w:val="000A13BB"/>
    <w:rsid w:val="000C3CEF"/>
    <w:rsid w:val="000E3D59"/>
    <w:rsid w:val="00114528"/>
    <w:rsid w:val="00155B1B"/>
    <w:rsid w:val="001A5CD0"/>
    <w:rsid w:val="002139B2"/>
    <w:rsid w:val="002528C1"/>
    <w:rsid w:val="002A24F4"/>
    <w:rsid w:val="002D5A9E"/>
    <w:rsid w:val="002E321E"/>
    <w:rsid w:val="002F762B"/>
    <w:rsid w:val="002F7E79"/>
    <w:rsid w:val="003106C0"/>
    <w:rsid w:val="0031401A"/>
    <w:rsid w:val="003168E3"/>
    <w:rsid w:val="00330F70"/>
    <w:rsid w:val="00356A6F"/>
    <w:rsid w:val="00383DC2"/>
    <w:rsid w:val="00385302"/>
    <w:rsid w:val="00385B86"/>
    <w:rsid w:val="0038684D"/>
    <w:rsid w:val="003877B8"/>
    <w:rsid w:val="003B692C"/>
    <w:rsid w:val="003B738E"/>
    <w:rsid w:val="003C0322"/>
    <w:rsid w:val="003E10BD"/>
    <w:rsid w:val="003E4543"/>
    <w:rsid w:val="003F09D4"/>
    <w:rsid w:val="0042052F"/>
    <w:rsid w:val="00440EC8"/>
    <w:rsid w:val="00470015"/>
    <w:rsid w:val="0047024F"/>
    <w:rsid w:val="00475D07"/>
    <w:rsid w:val="00483A3C"/>
    <w:rsid w:val="0049269C"/>
    <w:rsid w:val="004A4A30"/>
    <w:rsid w:val="004A61E5"/>
    <w:rsid w:val="004F59F7"/>
    <w:rsid w:val="00503066"/>
    <w:rsid w:val="005A7C97"/>
    <w:rsid w:val="005C5B43"/>
    <w:rsid w:val="005D0905"/>
    <w:rsid w:val="005E29DE"/>
    <w:rsid w:val="00616991"/>
    <w:rsid w:val="00636465"/>
    <w:rsid w:val="006374E6"/>
    <w:rsid w:val="006462B8"/>
    <w:rsid w:val="00663CE2"/>
    <w:rsid w:val="00671050"/>
    <w:rsid w:val="00687AD0"/>
    <w:rsid w:val="00696252"/>
    <w:rsid w:val="006B503D"/>
    <w:rsid w:val="006C2CC5"/>
    <w:rsid w:val="006F05C3"/>
    <w:rsid w:val="006F171B"/>
    <w:rsid w:val="00746BB7"/>
    <w:rsid w:val="00747A50"/>
    <w:rsid w:val="00754AD3"/>
    <w:rsid w:val="007568CA"/>
    <w:rsid w:val="0077569F"/>
    <w:rsid w:val="00792EC8"/>
    <w:rsid w:val="007931EC"/>
    <w:rsid w:val="007941C8"/>
    <w:rsid w:val="007A64C4"/>
    <w:rsid w:val="007E41CE"/>
    <w:rsid w:val="007F50A4"/>
    <w:rsid w:val="00855FCB"/>
    <w:rsid w:val="00856088"/>
    <w:rsid w:val="00860876"/>
    <w:rsid w:val="00862CE2"/>
    <w:rsid w:val="008A179F"/>
    <w:rsid w:val="008C4ACB"/>
    <w:rsid w:val="008E03E2"/>
    <w:rsid w:val="008E363A"/>
    <w:rsid w:val="008F7564"/>
    <w:rsid w:val="00915A50"/>
    <w:rsid w:val="00924113"/>
    <w:rsid w:val="009530C3"/>
    <w:rsid w:val="009542E8"/>
    <w:rsid w:val="00965909"/>
    <w:rsid w:val="009A2E57"/>
    <w:rsid w:val="009A43E9"/>
    <w:rsid w:val="00A00D93"/>
    <w:rsid w:val="00A67511"/>
    <w:rsid w:val="00AA45EC"/>
    <w:rsid w:val="00AA513C"/>
    <w:rsid w:val="00B202FB"/>
    <w:rsid w:val="00B30AD0"/>
    <w:rsid w:val="00B35797"/>
    <w:rsid w:val="00B42406"/>
    <w:rsid w:val="00B51469"/>
    <w:rsid w:val="00B54C5D"/>
    <w:rsid w:val="00B7243F"/>
    <w:rsid w:val="00BA5933"/>
    <w:rsid w:val="00BA69B7"/>
    <w:rsid w:val="00BB288F"/>
    <w:rsid w:val="00BC17FC"/>
    <w:rsid w:val="00BC244A"/>
    <w:rsid w:val="00BD4579"/>
    <w:rsid w:val="00C311C1"/>
    <w:rsid w:val="00C33B15"/>
    <w:rsid w:val="00C44CDF"/>
    <w:rsid w:val="00C50355"/>
    <w:rsid w:val="00C82DF6"/>
    <w:rsid w:val="00C967D1"/>
    <w:rsid w:val="00CC76F3"/>
    <w:rsid w:val="00CE1976"/>
    <w:rsid w:val="00D04281"/>
    <w:rsid w:val="00D224BE"/>
    <w:rsid w:val="00D27CC2"/>
    <w:rsid w:val="00D34C5D"/>
    <w:rsid w:val="00D35B53"/>
    <w:rsid w:val="00D42163"/>
    <w:rsid w:val="00D554C8"/>
    <w:rsid w:val="00D77506"/>
    <w:rsid w:val="00D84DCA"/>
    <w:rsid w:val="00D87715"/>
    <w:rsid w:val="00D95F11"/>
    <w:rsid w:val="00DC6FF4"/>
    <w:rsid w:val="00DC7D11"/>
    <w:rsid w:val="00DD641D"/>
    <w:rsid w:val="00E01857"/>
    <w:rsid w:val="00E159BF"/>
    <w:rsid w:val="00E406CE"/>
    <w:rsid w:val="00E418CA"/>
    <w:rsid w:val="00E43FF4"/>
    <w:rsid w:val="00E74B2A"/>
    <w:rsid w:val="00E80D48"/>
    <w:rsid w:val="00EC3D85"/>
    <w:rsid w:val="00F10415"/>
    <w:rsid w:val="00F240DF"/>
    <w:rsid w:val="00F3618B"/>
    <w:rsid w:val="00F743FE"/>
    <w:rsid w:val="00F95136"/>
    <w:rsid w:val="00FA3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6EF3DB37"/>
  <w15:docId w15:val="{263D2504-BA9C-4CB2-BEF7-7C2CD3592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7B8"/>
    <w:pPr>
      <w:spacing w:after="0" w:line="240" w:lineRule="auto"/>
    </w:pPr>
    <w:rPr>
      <w:rFonts w:ascii="Calibri" w:hAnsi="Calibri" w:cstheme="minorBidi"/>
    </w:rPr>
  </w:style>
  <w:style w:type="paragraph" w:styleId="Heading1">
    <w:name w:val="heading 1"/>
    <w:basedOn w:val="Normal"/>
    <w:next w:val="Normal"/>
    <w:link w:val="Heading1Char"/>
    <w:uiPriority w:val="9"/>
    <w:qFormat/>
    <w:rsid w:val="00EC3D85"/>
    <w:pPr>
      <w:outlineLvl w:val="0"/>
    </w:pPr>
    <w:rPr>
      <w:rFonts w:cs="Lato"/>
      <w:sz w:val="36"/>
      <w:szCs w:val="32"/>
    </w:rPr>
  </w:style>
  <w:style w:type="paragraph" w:styleId="Heading2">
    <w:name w:val="heading 2"/>
    <w:basedOn w:val="Normal"/>
    <w:next w:val="Normal"/>
    <w:link w:val="Heading2Char"/>
    <w:uiPriority w:val="9"/>
    <w:unhideWhenUsed/>
    <w:qFormat/>
    <w:rsid w:val="00F3618B"/>
    <w:pPr>
      <w:outlineLvl w:val="1"/>
    </w:pPr>
    <w:rPr>
      <w:sz w:val="28"/>
    </w:rPr>
  </w:style>
  <w:style w:type="paragraph" w:styleId="Heading3">
    <w:name w:val="heading 3"/>
    <w:basedOn w:val="Normal"/>
    <w:next w:val="Normal"/>
    <w:link w:val="Heading3Char"/>
    <w:uiPriority w:val="9"/>
    <w:semiHidden/>
    <w:unhideWhenUsed/>
    <w:qFormat/>
    <w:rsid w:val="00EC3D85"/>
    <w:pPr>
      <w:keepNext/>
      <w:keepLines/>
      <w:spacing w:before="40"/>
      <w:outlineLvl w:val="2"/>
    </w:pPr>
    <w:rPr>
      <w:rFonts w:asciiTheme="majorHAnsi" w:eastAsiaTheme="majorEastAsia" w:hAnsiTheme="majorHAnsi" w:cstheme="majorBidi"/>
      <w:cap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65909"/>
    <w:pPr>
      <w:widowControl w:val="0"/>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EC3D85"/>
    <w:rPr>
      <w:rFonts w:ascii="Lato" w:hAnsi="Lato" w:cs="Lato"/>
      <w:sz w:val="36"/>
      <w:szCs w:val="32"/>
    </w:rPr>
  </w:style>
  <w:style w:type="character" w:customStyle="1" w:styleId="Heading2Char">
    <w:name w:val="Heading 2 Char"/>
    <w:basedOn w:val="DefaultParagraphFont"/>
    <w:link w:val="Heading2"/>
    <w:uiPriority w:val="9"/>
    <w:rsid w:val="00F3618B"/>
    <w:rPr>
      <w:rFonts w:ascii="Calibri" w:hAnsi="Calibri" w:cstheme="minorBidi"/>
      <w:sz w:val="28"/>
    </w:rPr>
  </w:style>
  <w:style w:type="paragraph" w:styleId="Header">
    <w:name w:val="header"/>
    <w:basedOn w:val="Normal"/>
    <w:link w:val="HeaderChar"/>
    <w:uiPriority w:val="99"/>
    <w:unhideWhenUsed/>
    <w:rsid w:val="007E41CE"/>
    <w:pPr>
      <w:tabs>
        <w:tab w:val="center" w:pos="4680"/>
        <w:tab w:val="right" w:pos="9360"/>
      </w:tabs>
    </w:pPr>
  </w:style>
  <w:style w:type="character" w:customStyle="1" w:styleId="HeaderChar">
    <w:name w:val="Header Char"/>
    <w:basedOn w:val="DefaultParagraphFont"/>
    <w:link w:val="Header"/>
    <w:uiPriority w:val="99"/>
    <w:rsid w:val="007E41CE"/>
    <w:rPr>
      <w:rFonts w:ascii="Lato" w:hAnsi="Lato" w:cstheme="minorBidi"/>
    </w:rPr>
  </w:style>
  <w:style w:type="paragraph" w:styleId="Footer">
    <w:name w:val="footer"/>
    <w:basedOn w:val="Normal"/>
    <w:link w:val="FooterChar"/>
    <w:uiPriority w:val="99"/>
    <w:unhideWhenUsed/>
    <w:rsid w:val="007E41CE"/>
    <w:pPr>
      <w:tabs>
        <w:tab w:val="center" w:pos="4680"/>
        <w:tab w:val="right" w:pos="9360"/>
      </w:tabs>
    </w:pPr>
  </w:style>
  <w:style w:type="character" w:customStyle="1" w:styleId="FooterChar">
    <w:name w:val="Footer Char"/>
    <w:basedOn w:val="DefaultParagraphFont"/>
    <w:link w:val="Footer"/>
    <w:uiPriority w:val="99"/>
    <w:rsid w:val="007E41CE"/>
    <w:rPr>
      <w:rFonts w:ascii="Lato" w:hAnsi="Lato" w:cstheme="minorBidi"/>
    </w:rPr>
  </w:style>
  <w:style w:type="character" w:styleId="CommentReference">
    <w:name w:val="annotation reference"/>
    <w:basedOn w:val="DefaultParagraphFont"/>
    <w:uiPriority w:val="99"/>
    <w:semiHidden/>
    <w:unhideWhenUsed/>
    <w:rsid w:val="007E41CE"/>
    <w:rPr>
      <w:sz w:val="16"/>
      <w:szCs w:val="16"/>
    </w:rPr>
  </w:style>
  <w:style w:type="paragraph" w:styleId="CommentText">
    <w:name w:val="annotation text"/>
    <w:basedOn w:val="Normal"/>
    <w:link w:val="CommentTextChar"/>
    <w:uiPriority w:val="99"/>
    <w:semiHidden/>
    <w:unhideWhenUsed/>
    <w:rsid w:val="007E41CE"/>
    <w:rPr>
      <w:sz w:val="20"/>
      <w:szCs w:val="20"/>
    </w:rPr>
  </w:style>
  <w:style w:type="character" w:customStyle="1" w:styleId="CommentTextChar">
    <w:name w:val="Comment Text Char"/>
    <w:basedOn w:val="DefaultParagraphFont"/>
    <w:link w:val="CommentText"/>
    <w:uiPriority w:val="99"/>
    <w:semiHidden/>
    <w:rsid w:val="007E41CE"/>
    <w:rPr>
      <w:rFonts w:ascii="Lato" w:hAnsi="Lato" w:cstheme="minorBidi"/>
      <w:sz w:val="20"/>
      <w:szCs w:val="20"/>
    </w:rPr>
  </w:style>
  <w:style w:type="paragraph" w:styleId="CommentSubject">
    <w:name w:val="annotation subject"/>
    <w:basedOn w:val="CommentText"/>
    <w:next w:val="CommentText"/>
    <w:link w:val="CommentSubjectChar"/>
    <w:uiPriority w:val="99"/>
    <w:semiHidden/>
    <w:unhideWhenUsed/>
    <w:rsid w:val="007E41CE"/>
    <w:rPr>
      <w:b/>
      <w:bCs/>
    </w:rPr>
  </w:style>
  <w:style w:type="character" w:customStyle="1" w:styleId="CommentSubjectChar">
    <w:name w:val="Comment Subject Char"/>
    <w:basedOn w:val="CommentTextChar"/>
    <w:link w:val="CommentSubject"/>
    <w:uiPriority w:val="99"/>
    <w:semiHidden/>
    <w:rsid w:val="007E41CE"/>
    <w:rPr>
      <w:rFonts w:ascii="Lato" w:hAnsi="Lato" w:cstheme="minorBidi"/>
      <w:b/>
      <w:bCs/>
      <w:sz w:val="20"/>
      <w:szCs w:val="20"/>
    </w:rPr>
  </w:style>
  <w:style w:type="paragraph" w:styleId="BalloonText">
    <w:name w:val="Balloon Text"/>
    <w:basedOn w:val="Normal"/>
    <w:link w:val="BalloonTextChar"/>
    <w:uiPriority w:val="99"/>
    <w:semiHidden/>
    <w:unhideWhenUsed/>
    <w:rsid w:val="007E41CE"/>
    <w:rPr>
      <w:rFonts w:ascii="Tahoma" w:hAnsi="Tahoma" w:cs="Tahoma"/>
      <w:sz w:val="16"/>
      <w:szCs w:val="16"/>
    </w:rPr>
  </w:style>
  <w:style w:type="character" w:customStyle="1" w:styleId="BalloonTextChar">
    <w:name w:val="Balloon Text Char"/>
    <w:basedOn w:val="DefaultParagraphFont"/>
    <w:link w:val="BalloonText"/>
    <w:uiPriority w:val="99"/>
    <w:semiHidden/>
    <w:rsid w:val="007E41CE"/>
    <w:rPr>
      <w:rFonts w:ascii="Tahoma" w:hAnsi="Tahoma" w:cs="Tahoma"/>
      <w:sz w:val="16"/>
      <w:szCs w:val="16"/>
    </w:rPr>
  </w:style>
  <w:style w:type="table" w:styleId="TableGrid">
    <w:name w:val="Table Grid"/>
    <w:basedOn w:val="TableNormal"/>
    <w:uiPriority w:val="59"/>
    <w:rsid w:val="007E4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41CE"/>
    <w:rPr>
      <w:color w:val="0000FF" w:themeColor="hyperlink"/>
      <w:u w:val="single"/>
    </w:rPr>
  </w:style>
  <w:style w:type="paragraph" w:styleId="ListParagraph">
    <w:name w:val="List Paragraph"/>
    <w:basedOn w:val="Normal"/>
    <w:link w:val="ListParagraphChar"/>
    <w:uiPriority w:val="34"/>
    <w:qFormat/>
    <w:rsid w:val="00F3618B"/>
    <w:pPr>
      <w:numPr>
        <w:numId w:val="14"/>
      </w:numPr>
      <w:contextualSpacing/>
    </w:pPr>
    <w:rPr>
      <w:rFonts w:eastAsia="Calibri" w:cs="Times New Roman"/>
    </w:rPr>
  </w:style>
  <w:style w:type="character" w:customStyle="1" w:styleId="Heading3Char">
    <w:name w:val="Heading 3 Char"/>
    <w:basedOn w:val="DefaultParagraphFont"/>
    <w:link w:val="Heading3"/>
    <w:uiPriority w:val="9"/>
    <w:semiHidden/>
    <w:rsid w:val="00EC3D85"/>
    <w:rPr>
      <w:rFonts w:asciiTheme="majorHAnsi" w:eastAsiaTheme="majorEastAsia" w:hAnsiTheme="majorHAnsi" w:cstheme="majorBidi"/>
      <w:caps/>
      <w:color w:val="243F60" w:themeColor="accent1" w:themeShade="7F"/>
      <w:sz w:val="24"/>
      <w:szCs w:val="24"/>
    </w:rPr>
  </w:style>
  <w:style w:type="character" w:customStyle="1" w:styleId="ListParagraphChar">
    <w:name w:val="List Paragraph Char"/>
    <w:basedOn w:val="DefaultParagraphFont"/>
    <w:link w:val="ListParagraph"/>
    <w:uiPriority w:val="34"/>
    <w:rsid w:val="00F3618B"/>
    <w:rPr>
      <w:rFonts w:ascii="Calibri" w:eastAsia="Calibri" w:hAnsi="Calibri"/>
    </w:rPr>
  </w:style>
  <w:style w:type="character" w:styleId="FollowedHyperlink">
    <w:name w:val="FollowedHyperlink"/>
    <w:basedOn w:val="DefaultParagraphFont"/>
    <w:uiPriority w:val="99"/>
    <w:semiHidden/>
    <w:unhideWhenUsed/>
    <w:rsid w:val="00B202FB"/>
    <w:rPr>
      <w:color w:val="800080" w:themeColor="followedHyperlink"/>
      <w:u w:val="single"/>
    </w:rPr>
  </w:style>
  <w:style w:type="paragraph" w:customStyle="1" w:styleId="Pa0">
    <w:name w:val="Pa0"/>
    <w:basedOn w:val="Normal"/>
    <w:next w:val="Normal"/>
    <w:uiPriority w:val="99"/>
    <w:rsid w:val="003877B8"/>
    <w:pPr>
      <w:autoSpaceDE w:val="0"/>
      <w:autoSpaceDN w:val="0"/>
      <w:adjustRightInd w:val="0"/>
      <w:spacing w:line="241" w:lineRule="atLeast"/>
    </w:pPr>
    <w:rPr>
      <w:rFonts w:ascii="Lato Light" w:eastAsiaTheme="minorHAnsi" w:hAnsi="Lato Light"/>
      <w:sz w:val="24"/>
      <w:szCs w:val="24"/>
    </w:rPr>
  </w:style>
  <w:style w:type="character" w:customStyle="1" w:styleId="A0">
    <w:name w:val="A0"/>
    <w:uiPriority w:val="99"/>
    <w:rsid w:val="003877B8"/>
    <w:rPr>
      <w:rFonts w:ascii="Lato Light" w:hAnsi="Lato Light" w:cs="Lato Light" w:hint="default"/>
      <w:color w:val="221E1F"/>
      <w:sz w:val="14"/>
      <w:szCs w:val="14"/>
    </w:rPr>
  </w:style>
  <w:style w:type="character" w:customStyle="1" w:styleId="A1">
    <w:name w:val="A1"/>
    <w:uiPriority w:val="99"/>
    <w:rsid w:val="003877B8"/>
    <w:rPr>
      <w:rFonts w:ascii="Lato" w:hAnsi="Lato" w:cs="Lato" w:hint="default"/>
      <w:b/>
      <w:bCs/>
      <w:color w:val="0072AE"/>
      <w:sz w:val="13"/>
      <w:szCs w:val="13"/>
    </w:rPr>
  </w:style>
  <w:style w:type="paragraph" w:styleId="Revision">
    <w:name w:val="Revision"/>
    <w:hidden/>
    <w:uiPriority w:val="99"/>
    <w:semiHidden/>
    <w:rsid w:val="00155B1B"/>
    <w:pPr>
      <w:spacing w:after="0" w:line="240" w:lineRule="auto"/>
    </w:pPr>
    <w:rPr>
      <w:rFonts w:ascii="Calibri" w:hAnsi="Calibr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085934">
      <w:bodyDiv w:val="1"/>
      <w:marLeft w:val="0"/>
      <w:marRight w:val="0"/>
      <w:marTop w:val="0"/>
      <w:marBottom w:val="0"/>
      <w:divBdr>
        <w:top w:val="none" w:sz="0" w:space="0" w:color="auto"/>
        <w:left w:val="none" w:sz="0" w:space="0" w:color="auto"/>
        <w:bottom w:val="none" w:sz="0" w:space="0" w:color="auto"/>
        <w:right w:val="none" w:sz="0" w:space="0" w:color="auto"/>
      </w:divBdr>
    </w:div>
    <w:div w:id="539781926">
      <w:bodyDiv w:val="1"/>
      <w:marLeft w:val="0"/>
      <w:marRight w:val="0"/>
      <w:marTop w:val="0"/>
      <w:marBottom w:val="0"/>
      <w:divBdr>
        <w:top w:val="none" w:sz="0" w:space="0" w:color="auto"/>
        <w:left w:val="none" w:sz="0" w:space="0" w:color="auto"/>
        <w:bottom w:val="none" w:sz="0" w:space="0" w:color="auto"/>
        <w:right w:val="none" w:sz="0" w:space="0" w:color="auto"/>
      </w:divBdr>
    </w:div>
    <w:div w:id="1083529062">
      <w:bodyDiv w:val="1"/>
      <w:marLeft w:val="0"/>
      <w:marRight w:val="0"/>
      <w:marTop w:val="0"/>
      <w:marBottom w:val="0"/>
      <w:divBdr>
        <w:top w:val="none" w:sz="0" w:space="0" w:color="auto"/>
        <w:left w:val="none" w:sz="0" w:space="0" w:color="auto"/>
        <w:bottom w:val="none" w:sz="0" w:space="0" w:color="auto"/>
        <w:right w:val="none" w:sz="0" w:space="0" w:color="auto"/>
      </w:divBdr>
    </w:div>
    <w:div w:id="137778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marinos@seiler.com"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twitter.com/seilerllp"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linkedin.com/company/seiler-llp"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linkedin.com/in/george-marinos-a606325/" TargetMode="External"/><Relationship Id="rId14" Type="http://schemas.openxmlformats.org/officeDocument/2006/relationships/hyperlink" Target="https://www.facebook.com/seilerllp/"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mailto:info@seiler.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255</Words>
  <Characters>1729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Seiler LLP</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Delonzor</dc:creator>
  <cp:lastModifiedBy>Michael TenBrink</cp:lastModifiedBy>
  <cp:revision>2</cp:revision>
  <cp:lastPrinted>2019-04-01T17:00:00Z</cp:lastPrinted>
  <dcterms:created xsi:type="dcterms:W3CDTF">2020-02-05T22:36:00Z</dcterms:created>
  <dcterms:modified xsi:type="dcterms:W3CDTF">2020-02-05T22:36:00Z</dcterms:modified>
</cp:coreProperties>
</file>